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537B" w:rsidRPr="00D802BA" w:rsidRDefault="0091537B" w:rsidP="0091537B">
      <w:pPr>
        <w:rPr>
          <w:b/>
          <w:sz w:val="28"/>
          <w:szCs w:val="28"/>
          <w:lang w:val="kk-KZ"/>
        </w:rPr>
      </w:pPr>
      <w:r w:rsidRPr="00D802BA">
        <w:rPr>
          <w:b/>
          <w:sz w:val="28"/>
          <w:szCs w:val="28"/>
          <w:lang w:val="kk-KZ"/>
        </w:rPr>
        <w:t>Шаруа (фермерлік) қожалығын ұйымдастырудың</w:t>
      </w:r>
    </w:p>
    <w:p w:rsidR="0091537B" w:rsidRPr="00D802BA" w:rsidRDefault="0091537B" w:rsidP="0091537B">
      <w:pPr>
        <w:rPr>
          <w:b/>
          <w:sz w:val="28"/>
          <w:szCs w:val="28"/>
          <w:lang w:val="kk-KZ"/>
        </w:rPr>
      </w:pPr>
      <w:r w:rsidRPr="00D802BA">
        <w:rPr>
          <w:b/>
          <w:sz w:val="28"/>
          <w:szCs w:val="28"/>
          <w:lang w:val="kk-KZ"/>
        </w:rPr>
        <w:t xml:space="preserve">       экономикалық алғы шарттары мен құқықтық негіздері</w:t>
      </w:r>
    </w:p>
    <w:p w:rsidR="0091537B" w:rsidRPr="00D802BA" w:rsidRDefault="0091537B" w:rsidP="0091537B">
      <w:pPr>
        <w:ind w:firstLine="540"/>
        <w:jc w:val="both"/>
        <w:rPr>
          <w:sz w:val="28"/>
          <w:szCs w:val="28"/>
          <w:lang w:val="kk-KZ"/>
        </w:rPr>
      </w:pPr>
      <w:r w:rsidRPr="00D802BA">
        <w:rPr>
          <w:sz w:val="28"/>
          <w:szCs w:val="28"/>
          <w:lang w:val="kk-KZ"/>
        </w:rPr>
        <w:t xml:space="preserve">Көп жылдар бойы экономикалық заңдылықтардың іргетасы ретінде социалистік шаруашылықтың даму жоспарлылығы деген жалған ғылыми тұжырымдама (концепция) басшылыққа лаынып отырды. Жалпы алғанда экономиканың жоспарлы болуында ешқандай қайшылық жоқ. Мәселе оның орталықтандыру деңгейінде. Шектен тыс орталықтандырылғандық жоспарлы экономиканың дамуына күшті кері әсерін тигізеді. бірінші кезекте бұл кәсіпорындардың шаруашылық дербестігін шектеп, еңбек ұжымдарының белсенділігін басып ұстауда. Осының салдарынан халық шаруашылығында 80-ші жылдары бірқатар теріс құбылыстар байқала бастады. Бұндай шаруашылық саясаттан әсіресе агроөнеркәсіп саласына жататын кәсіпорындар зиян тартты. Жылдан жылға экономиканың даму қарқындығы елеулі түрде бәсеңдей бастады. Кейбір салаларда, соның ішінде ауыл шаруашылығында бұл процесс тіпті кері сипаттамаға ие болды. Өндірісті ұйымдастыру формаларының жаңа түрлері қажетті екендігі айқындалды. Сол мақсатпен ұжымдық мердігерліктің, арендалық қатынастардың түрлі-түрлі формалары қоғамдық өндіріске енгізіле бастады. Бірақта бұл шаралар күткен нәтижелерге жеткізбеді, өйткені мәселені тек жартылай ғана шешуге мүмкіндік берді. Нәтижесінде 10-15 жылдың ішінде республикада ірі қара малдың саны 4 млн. басқа кеміп, жалпы ауылшаруашылық өнімінің көлемі күрт қысқарды. </w:t>
      </w:r>
    </w:p>
    <w:p w:rsidR="0091537B" w:rsidRPr="00D802BA" w:rsidRDefault="0091537B" w:rsidP="0091537B">
      <w:pPr>
        <w:ind w:firstLine="540"/>
        <w:jc w:val="both"/>
        <w:rPr>
          <w:sz w:val="28"/>
          <w:szCs w:val="28"/>
          <w:lang w:val="kk-KZ"/>
        </w:rPr>
      </w:pPr>
      <w:r w:rsidRPr="00D802BA">
        <w:rPr>
          <w:sz w:val="28"/>
          <w:szCs w:val="28"/>
          <w:lang w:val="kk-KZ"/>
        </w:rPr>
        <w:t>Бригадалық мердігерлік, аренданың алғашқы формалары сол кезеңде өндірістің алдына қойылып отырған талаптарға сай болмай шықты. Өндірісті ұйымдастырудың мүлде басқа, жаңа іргетасқа негізделген формалары қажетті екендігі айқындалды. Ақырында бұндай негіз ретінде меншіктің әр түрлі формаларымен (мемлекеттік, кооперативтік және т.б.) қабыстырылған жеке меншік танылды. Дамыған елдердің, соның ішінде АҚШ, Канаданың т.б. тәжірибесіне қарай, ауылшаруашылық өндірісті ұйымдастыру формаларының арасында шаруа фермерлік қожалығы ең қолайлы деп танылды. Әрине, ұйымдастыру формаларының басқа да көптеген түрлері кең тарауы мүмкін еді. Әсіресе, бұлар Қазақстанның астық аймақтарына тән. Бұл – меншіктің акционерлік, кооперативтік және ұжымдық формалары. Соңғы жылдардағы тәжірибе осыны дәлелдеп отырғаны сөзсіз.</w:t>
      </w:r>
    </w:p>
    <w:p w:rsidR="0091537B" w:rsidRPr="00D802BA" w:rsidRDefault="0091537B" w:rsidP="0091537B">
      <w:pPr>
        <w:ind w:firstLine="540"/>
        <w:jc w:val="both"/>
        <w:rPr>
          <w:sz w:val="28"/>
          <w:szCs w:val="28"/>
          <w:lang w:val="kk-KZ"/>
        </w:rPr>
      </w:pPr>
      <w:r w:rsidRPr="00D802BA">
        <w:rPr>
          <w:sz w:val="28"/>
          <w:szCs w:val="28"/>
          <w:lang w:val="kk-KZ"/>
        </w:rPr>
        <w:t>Аталған міндеттерді жүзеге асыру мақсатымен Республика Президенті бірқатар өте маңызды, уақытқа сай құжаттар қабылдады. Солардың ішінде: Қазақстан Республикасының Жер кодексі, шаруа шаруашылығы туралы заң, ауылды, селоны және аграрлық-өнеркәсіптік кешенді басым дамыту туралы заң, мемлекеттік ауыл шаруашылық кәсіпорындарының меншігін жекешелендірудің ерекшеліктері және жер туралы заңдар, 1995 жылдың желтоқсанында жарық көрген Президенттің заң күші бар Жер туралы Жарлығы және соңғы 2003 жылы бекітілген Жер кодексі.</w:t>
      </w:r>
    </w:p>
    <w:p w:rsidR="00E77516" w:rsidRPr="0091537B" w:rsidRDefault="00E77516">
      <w:pPr>
        <w:rPr>
          <w:lang w:val="kk-KZ"/>
        </w:rPr>
      </w:pPr>
    </w:p>
    <w:sectPr w:rsidR="00E77516" w:rsidRPr="0091537B" w:rsidSect="00E7751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91537B"/>
    <w:rsid w:val="0091537B"/>
    <w:rsid w:val="00E775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537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405</Words>
  <Characters>2310</Characters>
  <Application>Microsoft Office Word</Application>
  <DocSecurity>0</DocSecurity>
  <Lines>19</Lines>
  <Paragraphs>5</Paragraphs>
  <ScaleCrop>false</ScaleCrop>
  <Company/>
  <LinksUpToDate>false</LinksUpToDate>
  <CharactersWithSpaces>2710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2023-10-16T12:26:00Z</dcterms:created>
  <dcterms:modified xsi:type="dcterms:W3CDTF">2023-10-16T12:27:00Z</dcterms:modified>
</cp:coreProperties>
</file>